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82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2"/>
        <w:gridCol w:w="7560"/>
      </w:tblGrid>
      <w:tr w:rsidR="00B04E03" w:rsidRPr="008274FB" w14:paraId="3D625360" w14:textId="77777777" w:rsidTr="00DB4B75">
        <w:trPr>
          <w:trHeight w:val="519"/>
          <w:jc w:val="center"/>
        </w:trPr>
        <w:tc>
          <w:tcPr>
            <w:tcW w:w="2522" w:type="dxa"/>
            <w:shd w:val="clear" w:color="auto" w:fill="D5DCE4"/>
            <w:vAlign w:val="center"/>
          </w:tcPr>
          <w:p w14:paraId="139C4EAF" w14:textId="77777777" w:rsidR="00B04E03" w:rsidRPr="008274FB" w:rsidRDefault="00673F8F" w:rsidP="00585394">
            <w:pPr>
              <w:jc w:val="center"/>
              <w:rPr>
                <w:rFonts w:asciiTheme="minorHAnsi" w:hAnsiTheme="minorHAnsi" w:cs="Times New Roman"/>
                <w:b/>
                <w:sz w:val="24"/>
                <w:szCs w:val="24"/>
              </w:rPr>
            </w:pPr>
            <w:r w:rsidRPr="008274FB">
              <w:rPr>
                <w:rFonts w:asciiTheme="minorHAnsi" w:hAnsiTheme="minorHAnsi" w:cs="Times New Roman"/>
                <w:b/>
                <w:sz w:val="24"/>
                <w:szCs w:val="24"/>
              </w:rPr>
              <w:t>Service Name</w:t>
            </w:r>
          </w:p>
        </w:tc>
        <w:tc>
          <w:tcPr>
            <w:tcW w:w="7560" w:type="dxa"/>
            <w:tcBorders>
              <w:bottom w:val="single" w:sz="4" w:space="0" w:color="000000"/>
            </w:tcBorders>
            <w:vAlign w:val="center"/>
          </w:tcPr>
          <w:p w14:paraId="6E8347B1" w14:textId="77777777" w:rsidR="00B04E03" w:rsidRPr="008274FB" w:rsidRDefault="00673F8F" w:rsidP="00DB4B75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  <w:r w:rsidRPr="008274FB">
              <w:rPr>
                <w:rFonts w:asciiTheme="minorHAnsi" w:hAnsiTheme="minorHAnsi"/>
                <w:sz w:val="24"/>
                <w:szCs w:val="24"/>
              </w:rPr>
              <w:t>C</w:t>
            </w:r>
            <w:r w:rsidR="00585394" w:rsidRPr="008274FB">
              <w:rPr>
                <w:rFonts w:asciiTheme="minorHAnsi" w:hAnsiTheme="minorHAnsi"/>
                <w:sz w:val="24"/>
                <w:szCs w:val="24"/>
              </w:rPr>
              <w:t>ommunity Liaison</w:t>
            </w:r>
          </w:p>
        </w:tc>
      </w:tr>
      <w:tr w:rsidR="00B04E03" w:rsidRPr="008274FB" w14:paraId="648C7030" w14:textId="77777777" w:rsidTr="00DB4B75">
        <w:trPr>
          <w:trHeight w:val="529"/>
          <w:jc w:val="center"/>
        </w:trPr>
        <w:tc>
          <w:tcPr>
            <w:tcW w:w="2522" w:type="dxa"/>
            <w:shd w:val="clear" w:color="auto" w:fill="D5DCE4"/>
            <w:vAlign w:val="center"/>
          </w:tcPr>
          <w:p w14:paraId="0025704E" w14:textId="77777777" w:rsidR="00B04E03" w:rsidRPr="008274FB" w:rsidRDefault="00673F8F" w:rsidP="00585394">
            <w:pPr>
              <w:jc w:val="center"/>
              <w:rPr>
                <w:rFonts w:asciiTheme="minorHAnsi" w:hAnsiTheme="minorHAnsi" w:cs="Times New Roman"/>
                <w:b/>
                <w:sz w:val="24"/>
                <w:szCs w:val="24"/>
              </w:rPr>
            </w:pPr>
            <w:r w:rsidRPr="008274FB">
              <w:rPr>
                <w:rFonts w:asciiTheme="minorHAnsi" w:hAnsiTheme="minorHAnsi" w:cs="Times New Roman"/>
                <w:b/>
                <w:sz w:val="24"/>
                <w:szCs w:val="24"/>
              </w:rPr>
              <w:t>Service Number</w:t>
            </w:r>
          </w:p>
        </w:tc>
        <w:tc>
          <w:tcPr>
            <w:tcW w:w="7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7521F6D" w14:textId="77777777" w:rsidR="00B04E03" w:rsidRPr="008274FB" w:rsidRDefault="008274FB" w:rsidP="008274FB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A-4</w:t>
            </w:r>
          </w:p>
        </w:tc>
      </w:tr>
      <w:tr w:rsidR="00B04E03" w:rsidRPr="008274FB" w14:paraId="6A80FCC9" w14:textId="77777777" w:rsidTr="00DB4B75">
        <w:trPr>
          <w:trHeight w:val="531"/>
          <w:jc w:val="center"/>
        </w:trPr>
        <w:tc>
          <w:tcPr>
            <w:tcW w:w="2522" w:type="dxa"/>
            <w:shd w:val="clear" w:color="auto" w:fill="D5DCE4"/>
            <w:vAlign w:val="center"/>
          </w:tcPr>
          <w:p w14:paraId="7AB8D69F" w14:textId="77777777" w:rsidR="00B04E03" w:rsidRPr="008274FB" w:rsidRDefault="00673F8F" w:rsidP="00585394">
            <w:pPr>
              <w:jc w:val="center"/>
              <w:rPr>
                <w:rFonts w:asciiTheme="minorHAnsi" w:hAnsiTheme="minorHAnsi" w:cs="Times New Roman"/>
                <w:b/>
                <w:sz w:val="24"/>
                <w:szCs w:val="24"/>
              </w:rPr>
            </w:pPr>
            <w:r w:rsidRPr="008274FB">
              <w:rPr>
                <w:rFonts w:asciiTheme="minorHAnsi" w:hAnsiTheme="minorHAnsi" w:cs="Times New Roman"/>
                <w:b/>
                <w:sz w:val="24"/>
                <w:szCs w:val="24"/>
              </w:rPr>
              <w:t>Service Category</w:t>
            </w:r>
          </w:p>
        </w:tc>
        <w:tc>
          <w:tcPr>
            <w:tcW w:w="7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00E9543" w14:textId="77777777" w:rsidR="00B04E03" w:rsidRPr="008274FB" w:rsidRDefault="008274FB" w:rsidP="008274FB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Access</w:t>
            </w:r>
          </w:p>
        </w:tc>
      </w:tr>
      <w:tr w:rsidR="00B04E03" w:rsidRPr="008274FB" w14:paraId="32452EDD" w14:textId="77777777" w:rsidTr="00DB4B75">
        <w:trPr>
          <w:trHeight w:val="2445"/>
          <w:jc w:val="center"/>
        </w:trPr>
        <w:tc>
          <w:tcPr>
            <w:tcW w:w="2521" w:type="dxa"/>
            <w:shd w:val="clear" w:color="auto" w:fill="D5DCE4"/>
            <w:vAlign w:val="center"/>
          </w:tcPr>
          <w:p w14:paraId="716E95DD" w14:textId="77777777" w:rsidR="00B04E03" w:rsidRPr="008274FB" w:rsidRDefault="00585394" w:rsidP="00585394">
            <w:pPr>
              <w:jc w:val="center"/>
              <w:rPr>
                <w:rFonts w:asciiTheme="minorHAnsi" w:hAnsiTheme="minorHAnsi" w:cs="Times New Roman"/>
                <w:b/>
                <w:sz w:val="24"/>
                <w:szCs w:val="24"/>
              </w:rPr>
            </w:pPr>
            <w:r w:rsidRPr="008274FB">
              <w:rPr>
                <w:rFonts w:asciiTheme="minorHAnsi" w:hAnsiTheme="minorHAnsi" w:cs="Times New Roman"/>
                <w:b/>
                <w:sz w:val="24"/>
                <w:szCs w:val="24"/>
              </w:rPr>
              <w:t>S</w:t>
            </w:r>
            <w:r w:rsidR="00673F8F" w:rsidRPr="008274FB">
              <w:rPr>
                <w:rFonts w:asciiTheme="minorHAnsi" w:hAnsiTheme="minorHAnsi" w:cs="Times New Roman"/>
                <w:b/>
                <w:sz w:val="24"/>
                <w:szCs w:val="24"/>
              </w:rPr>
              <w:t>ervice Definition</w:t>
            </w:r>
          </w:p>
        </w:tc>
        <w:tc>
          <w:tcPr>
            <w:tcW w:w="756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A78403D" w14:textId="77777777" w:rsidR="00B04E03" w:rsidRPr="008274FB" w:rsidRDefault="00585394" w:rsidP="00DB4B75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  <w:r w:rsidRPr="008274FB">
              <w:rPr>
                <w:rFonts w:asciiTheme="minorHAnsi" w:hAnsiTheme="minorHAnsi"/>
                <w:sz w:val="24"/>
                <w:szCs w:val="24"/>
              </w:rPr>
              <w:t>Assistance to individuals in finding and working with appropriate county based human service providers that can meet their needs which may include; information-giving (e.g., listing the providers of a particular service category so an individual may make their own contact directly); group presentations; referral (making contact with a particular provider on behalf of an individual); advocacy intervention (negotiating with a  service provider on behalf of a client); and follow-up contacts with clients to ensure services have been provided and have met the respective service need.</w:t>
            </w:r>
          </w:p>
        </w:tc>
      </w:tr>
      <w:tr w:rsidR="00B04E03" w:rsidRPr="008274FB" w14:paraId="0BE3FC2A" w14:textId="77777777" w:rsidTr="00DB4B75">
        <w:trPr>
          <w:trHeight w:val="960"/>
          <w:jc w:val="center"/>
        </w:trPr>
        <w:tc>
          <w:tcPr>
            <w:tcW w:w="2521" w:type="dxa"/>
            <w:shd w:val="clear" w:color="auto" w:fill="D5DCE4"/>
            <w:vAlign w:val="center"/>
          </w:tcPr>
          <w:p w14:paraId="2323B1CC" w14:textId="77777777" w:rsidR="00B04E03" w:rsidRPr="008274FB" w:rsidRDefault="00B04E03" w:rsidP="00585394">
            <w:pPr>
              <w:jc w:val="center"/>
              <w:rPr>
                <w:rFonts w:asciiTheme="minorHAnsi" w:hAnsiTheme="minorHAnsi" w:cs="Times New Roman"/>
                <w:b/>
                <w:sz w:val="24"/>
                <w:szCs w:val="24"/>
              </w:rPr>
            </w:pPr>
          </w:p>
          <w:p w14:paraId="2B68ACF6" w14:textId="77777777" w:rsidR="00B04E03" w:rsidRPr="008274FB" w:rsidRDefault="00673F8F" w:rsidP="00585394">
            <w:pPr>
              <w:jc w:val="center"/>
              <w:rPr>
                <w:rFonts w:asciiTheme="minorHAnsi" w:hAnsiTheme="minorHAnsi" w:cs="Times New Roman"/>
                <w:b/>
                <w:sz w:val="24"/>
                <w:szCs w:val="24"/>
              </w:rPr>
            </w:pPr>
            <w:r w:rsidRPr="008274FB">
              <w:rPr>
                <w:rFonts w:asciiTheme="minorHAnsi" w:hAnsiTheme="minorHAnsi" w:cs="Times New Roman"/>
                <w:b/>
                <w:sz w:val="24"/>
                <w:szCs w:val="24"/>
              </w:rPr>
              <w:t>Unit of Service</w:t>
            </w:r>
          </w:p>
        </w:tc>
        <w:tc>
          <w:tcPr>
            <w:tcW w:w="7561" w:type="dxa"/>
            <w:tcBorders>
              <w:top w:val="single" w:sz="4" w:space="0" w:color="000000"/>
            </w:tcBorders>
            <w:vAlign w:val="center"/>
          </w:tcPr>
          <w:p w14:paraId="69C028A4" w14:textId="77777777" w:rsidR="00B04E03" w:rsidRPr="008274FB" w:rsidRDefault="00585394" w:rsidP="00DB4B75">
            <w:pPr>
              <w:pStyle w:val="TableParagraph"/>
              <w:rPr>
                <w:rFonts w:asciiTheme="minorHAnsi" w:hAnsiTheme="minorHAnsi"/>
                <w:sz w:val="24"/>
                <w:szCs w:val="24"/>
              </w:rPr>
            </w:pPr>
            <w:r w:rsidRPr="008274FB">
              <w:rPr>
                <w:rFonts w:asciiTheme="minorHAnsi" w:hAnsiTheme="minorHAnsi"/>
                <w:sz w:val="24"/>
                <w:szCs w:val="24"/>
              </w:rPr>
              <w:t>Provision of one hour of component information and referral (I&amp;A) functions (Note: newsletters and media spots are encouraged but are not to be counted as information-giving units of service).</w:t>
            </w:r>
          </w:p>
        </w:tc>
      </w:tr>
    </w:tbl>
    <w:p w14:paraId="444D8FE7" w14:textId="77777777" w:rsidR="00B04E03" w:rsidRPr="008274FB" w:rsidRDefault="00B04E03">
      <w:pPr>
        <w:pStyle w:val="BodyText"/>
        <w:rPr>
          <w:rFonts w:asciiTheme="minorHAnsi" w:hAnsiTheme="minorHAnsi" w:cs="Times New Roman"/>
        </w:rPr>
      </w:pPr>
    </w:p>
    <w:p w14:paraId="6E96770B" w14:textId="77777777" w:rsidR="00B04E03" w:rsidRPr="008274FB" w:rsidRDefault="00673F8F" w:rsidP="008274FB">
      <w:pPr>
        <w:pStyle w:val="BodyText"/>
        <w:ind w:left="207"/>
        <w:rPr>
          <w:rFonts w:asciiTheme="minorHAnsi" w:hAnsiTheme="minorHAnsi" w:cs="Times New Roman"/>
        </w:rPr>
      </w:pPr>
      <w:r w:rsidRPr="008274FB">
        <w:rPr>
          <w:rFonts w:asciiTheme="minorHAnsi" w:hAnsiTheme="minorHAnsi" w:cs="Times New Roman"/>
        </w:rPr>
        <w:t>Minimum Standards</w:t>
      </w:r>
    </w:p>
    <w:p w14:paraId="1D61D0F1" w14:textId="77777777" w:rsidR="00B04E03" w:rsidRPr="008274FB" w:rsidRDefault="00B04E03">
      <w:pPr>
        <w:pStyle w:val="BodyText"/>
        <w:rPr>
          <w:rFonts w:asciiTheme="minorHAnsi" w:hAnsiTheme="minorHAnsi" w:cs="Times New Roman"/>
        </w:rPr>
      </w:pPr>
    </w:p>
    <w:p w14:paraId="4C996F6A" w14:textId="77777777" w:rsidR="00B04E03" w:rsidRPr="008274FB" w:rsidRDefault="00585394" w:rsidP="00585394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 xml:space="preserve">Each program shall have a resource file, which is current that includes a listing of human service agencies, services available, </w:t>
      </w:r>
      <w:r w:rsidR="009A0C1B" w:rsidRPr="008274FB">
        <w:rPr>
          <w:rFonts w:asciiTheme="minorHAnsi" w:hAnsiTheme="minorHAnsi" w:cs="Times New Roman"/>
          <w:sz w:val="24"/>
          <w:szCs w:val="24"/>
        </w:rPr>
        <w:t>pertinent</w:t>
      </w:r>
      <w:r w:rsidRPr="008274FB">
        <w:rPr>
          <w:rFonts w:asciiTheme="minorHAnsi" w:hAnsiTheme="minorHAnsi" w:cs="Times New Roman"/>
          <w:sz w:val="24"/>
          <w:szCs w:val="24"/>
        </w:rPr>
        <w:t xml:space="preserve"> information as to </w:t>
      </w:r>
      <w:r w:rsidR="009A0C1B" w:rsidRPr="008274FB">
        <w:rPr>
          <w:rFonts w:asciiTheme="minorHAnsi" w:hAnsiTheme="minorHAnsi" w:cs="Times New Roman"/>
          <w:sz w:val="24"/>
          <w:szCs w:val="24"/>
        </w:rPr>
        <w:t>resources</w:t>
      </w:r>
      <w:r w:rsidRPr="008274FB">
        <w:rPr>
          <w:rFonts w:asciiTheme="minorHAnsi" w:hAnsiTheme="minorHAnsi" w:cs="Times New Roman"/>
          <w:sz w:val="24"/>
          <w:szCs w:val="24"/>
        </w:rPr>
        <w:t xml:space="preserve"> and ability to accept new clients and eligibility requirements.  The program shall be able to provide adequate information about community resources and agencies to all </w:t>
      </w:r>
      <w:r w:rsidR="009A0C1B" w:rsidRPr="008274FB">
        <w:rPr>
          <w:rFonts w:asciiTheme="minorHAnsi" w:hAnsiTheme="minorHAnsi" w:cs="Times New Roman"/>
          <w:sz w:val="24"/>
          <w:szCs w:val="24"/>
        </w:rPr>
        <w:t>participants,</w:t>
      </w:r>
      <w:r w:rsidRPr="008274FB">
        <w:rPr>
          <w:rFonts w:asciiTheme="minorHAnsi" w:hAnsiTheme="minorHAnsi" w:cs="Times New Roman"/>
          <w:sz w:val="24"/>
          <w:szCs w:val="24"/>
        </w:rPr>
        <w:t xml:space="preserve"> so they may make their own contact directly.</w:t>
      </w:r>
    </w:p>
    <w:p w14:paraId="35540263" w14:textId="77777777" w:rsidR="00585394" w:rsidRPr="008274FB" w:rsidRDefault="00585394" w:rsidP="00585394">
      <w:pPr>
        <w:ind w:right="189"/>
        <w:jc w:val="both"/>
        <w:rPr>
          <w:rFonts w:asciiTheme="minorHAnsi" w:hAnsiTheme="minorHAnsi" w:cs="Times New Roman"/>
          <w:sz w:val="24"/>
          <w:szCs w:val="24"/>
        </w:rPr>
      </w:pPr>
    </w:p>
    <w:p w14:paraId="72EC5160" w14:textId="77777777" w:rsidR="00585394" w:rsidRPr="008274FB" w:rsidRDefault="00585394" w:rsidP="00585394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 xml:space="preserve">Each program located in areas where non-English or limited </w:t>
      </w:r>
      <w:r w:rsidR="009A0C1B" w:rsidRPr="008274FB">
        <w:rPr>
          <w:rFonts w:asciiTheme="minorHAnsi" w:hAnsiTheme="minorHAnsi" w:cs="Times New Roman"/>
          <w:sz w:val="24"/>
          <w:szCs w:val="24"/>
        </w:rPr>
        <w:t>English-speaking</w:t>
      </w:r>
      <w:r w:rsidRPr="008274FB">
        <w:rPr>
          <w:rFonts w:asciiTheme="minorHAnsi" w:hAnsiTheme="minorHAnsi" w:cs="Times New Roman"/>
          <w:sz w:val="24"/>
          <w:szCs w:val="24"/>
        </w:rPr>
        <w:t xml:space="preserve"> older persons are concentrated shall </w:t>
      </w:r>
      <w:r w:rsidR="009A0C1B" w:rsidRPr="008274FB">
        <w:rPr>
          <w:rFonts w:asciiTheme="minorHAnsi" w:hAnsiTheme="minorHAnsi" w:cs="Times New Roman"/>
          <w:sz w:val="24"/>
          <w:szCs w:val="24"/>
        </w:rPr>
        <w:t>have</w:t>
      </w:r>
      <w:r w:rsidRPr="008274FB">
        <w:rPr>
          <w:rFonts w:asciiTheme="minorHAnsi" w:hAnsiTheme="minorHAnsi" w:cs="Times New Roman"/>
          <w:sz w:val="24"/>
          <w:szCs w:val="24"/>
        </w:rPr>
        <w:t xml:space="preserve"> bilingual personnel available or have the capacity to acquire interpretation services.  In addition, each program must have the capacity to serve hearing impaired persons and visually impaired persons in a manner appropriate to their needs, such as through the Michigan Relay center.</w:t>
      </w:r>
    </w:p>
    <w:p w14:paraId="6EFABFAA" w14:textId="77777777" w:rsidR="00585394" w:rsidRPr="008274FB" w:rsidRDefault="00585394" w:rsidP="00585394">
      <w:pPr>
        <w:pStyle w:val="ListParagraph"/>
        <w:rPr>
          <w:rFonts w:asciiTheme="minorHAnsi" w:hAnsiTheme="minorHAnsi" w:cs="Times New Roman"/>
          <w:sz w:val="24"/>
          <w:szCs w:val="24"/>
        </w:rPr>
      </w:pPr>
    </w:p>
    <w:p w14:paraId="2497DD43" w14:textId="77777777" w:rsidR="00585394" w:rsidRPr="008274FB" w:rsidRDefault="008274FB" w:rsidP="00585394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>
        <w:rPr>
          <w:rFonts w:asciiTheme="minorHAnsi" w:hAnsiTheme="minorHAnsi" w:cs="Times New Roman"/>
          <w:sz w:val="24"/>
          <w:szCs w:val="24"/>
        </w:rPr>
        <w:t xml:space="preserve">All providers are required to offer services in the home and by phone.  </w:t>
      </w:r>
      <w:r w:rsidR="00585394" w:rsidRPr="008274FB">
        <w:rPr>
          <w:rFonts w:asciiTheme="minorHAnsi" w:hAnsiTheme="minorHAnsi" w:cs="Times New Roman"/>
          <w:sz w:val="24"/>
          <w:szCs w:val="24"/>
        </w:rPr>
        <w:t xml:space="preserve">Where walk-in service is available, there shall be adequate space to ensure comfort and </w:t>
      </w:r>
      <w:r w:rsidR="009A0C1B" w:rsidRPr="008274FB">
        <w:rPr>
          <w:rFonts w:asciiTheme="minorHAnsi" w:hAnsiTheme="minorHAnsi" w:cs="Times New Roman"/>
          <w:sz w:val="24"/>
          <w:szCs w:val="24"/>
        </w:rPr>
        <w:t>confidentiality</w:t>
      </w:r>
      <w:r w:rsidR="00585394" w:rsidRPr="008274FB">
        <w:rPr>
          <w:rFonts w:asciiTheme="minorHAnsi" w:hAnsiTheme="minorHAnsi" w:cs="Times New Roman"/>
          <w:sz w:val="24"/>
          <w:szCs w:val="24"/>
        </w:rPr>
        <w:t xml:space="preserve"> to clientele during intake and interviewing.</w:t>
      </w:r>
    </w:p>
    <w:p w14:paraId="71101A98" w14:textId="77777777" w:rsidR="00585394" w:rsidRPr="008274FB" w:rsidRDefault="00585394" w:rsidP="00585394">
      <w:pPr>
        <w:pStyle w:val="ListParagraph"/>
        <w:rPr>
          <w:rFonts w:asciiTheme="minorHAnsi" w:hAnsiTheme="minorHAnsi" w:cs="Times New Roman"/>
          <w:sz w:val="24"/>
          <w:szCs w:val="24"/>
        </w:rPr>
      </w:pPr>
    </w:p>
    <w:p w14:paraId="11D92F75" w14:textId="365BC8CA" w:rsidR="00585394" w:rsidRPr="008274FB" w:rsidRDefault="00585394" w:rsidP="00585394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 xml:space="preserve">Each program shall maintain records (for </w:t>
      </w:r>
      <w:r w:rsidR="0009413F">
        <w:rPr>
          <w:rFonts w:asciiTheme="minorHAnsi" w:hAnsiTheme="minorHAnsi" w:cs="Times New Roman"/>
          <w:sz w:val="24"/>
          <w:szCs w:val="24"/>
        </w:rPr>
        <w:t>six</w:t>
      </w:r>
      <w:r w:rsidR="008274FB">
        <w:rPr>
          <w:rFonts w:asciiTheme="minorHAnsi" w:hAnsiTheme="minorHAnsi" w:cs="Times New Roman"/>
          <w:sz w:val="24"/>
          <w:szCs w:val="24"/>
        </w:rPr>
        <w:t xml:space="preserve"> (</w:t>
      </w:r>
      <w:r w:rsidR="0009413F">
        <w:rPr>
          <w:rFonts w:asciiTheme="minorHAnsi" w:hAnsiTheme="minorHAnsi" w:cs="Times New Roman"/>
          <w:sz w:val="24"/>
          <w:szCs w:val="24"/>
        </w:rPr>
        <w:t>6</w:t>
      </w:r>
      <w:bookmarkStart w:id="0" w:name="_GoBack"/>
      <w:bookmarkEnd w:id="0"/>
      <w:r w:rsidR="008274FB">
        <w:rPr>
          <w:rFonts w:asciiTheme="minorHAnsi" w:hAnsiTheme="minorHAnsi" w:cs="Times New Roman"/>
          <w:sz w:val="24"/>
          <w:szCs w:val="24"/>
        </w:rPr>
        <w:t>)</w:t>
      </w:r>
      <w:r w:rsidRPr="008274FB">
        <w:rPr>
          <w:rFonts w:asciiTheme="minorHAnsi" w:hAnsiTheme="minorHAnsi" w:cs="Times New Roman"/>
          <w:sz w:val="24"/>
          <w:szCs w:val="24"/>
        </w:rPr>
        <w:t xml:space="preserve"> years or until audit has been closed) of the nature of calls received</w:t>
      </w:r>
      <w:r w:rsidR="009A0C1B" w:rsidRPr="008274FB">
        <w:rPr>
          <w:rFonts w:asciiTheme="minorHAnsi" w:hAnsiTheme="minorHAnsi" w:cs="Times New Roman"/>
          <w:sz w:val="24"/>
          <w:szCs w:val="24"/>
        </w:rPr>
        <w:t>/persons served</w:t>
      </w:r>
      <w:r w:rsidRPr="008274FB">
        <w:rPr>
          <w:rFonts w:asciiTheme="minorHAnsi" w:hAnsiTheme="minorHAnsi" w:cs="Times New Roman"/>
          <w:sz w:val="24"/>
          <w:szCs w:val="24"/>
        </w:rPr>
        <w:t>, the agencies and/or organizations to which referrals are made and the service for which referrals made, the results of follow-up contacts, and any client files maintained.  Such information regarding service transactions shall be reported to the AAA upon request for monitoring and/or planning purposes.</w:t>
      </w:r>
    </w:p>
    <w:p w14:paraId="53FE6741" w14:textId="77777777" w:rsidR="00585394" w:rsidRPr="008274FB" w:rsidRDefault="00585394" w:rsidP="00585394">
      <w:pPr>
        <w:pStyle w:val="ListParagraph"/>
        <w:rPr>
          <w:rFonts w:asciiTheme="minorHAnsi" w:hAnsiTheme="minorHAnsi" w:cs="Times New Roman"/>
          <w:sz w:val="24"/>
          <w:szCs w:val="24"/>
        </w:rPr>
      </w:pPr>
    </w:p>
    <w:p w14:paraId="61CC1AF4" w14:textId="77777777" w:rsidR="00585394" w:rsidRPr="008274FB" w:rsidRDefault="00585394" w:rsidP="00585394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lastRenderedPageBreak/>
        <w:t xml:space="preserve">A follow-up contact shall be made on all referrals, whether services are negotiated </w:t>
      </w:r>
      <w:r w:rsidR="008274FB">
        <w:rPr>
          <w:rFonts w:asciiTheme="minorHAnsi" w:hAnsiTheme="minorHAnsi" w:cs="Times New Roman"/>
          <w:sz w:val="24"/>
          <w:szCs w:val="24"/>
        </w:rPr>
        <w:t>or</w:t>
      </w:r>
      <w:r w:rsidRPr="008274FB">
        <w:rPr>
          <w:rFonts w:asciiTheme="minorHAnsi" w:hAnsiTheme="minorHAnsi" w:cs="Times New Roman"/>
          <w:sz w:val="24"/>
          <w:szCs w:val="24"/>
        </w:rPr>
        <w:t xml:space="preserve"> no</w:t>
      </w:r>
      <w:r w:rsidR="008274FB">
        <w:rPr>
          <w:rFonts w:asciiTheme="minorHAnsi" w:hAnsiTheme="minorHAnsi" w:cs="Times New Roman"/>
          <w:sz w:val="24"/>
          <w:szCs w:val="24"/>
        </w:rPr>
        <w:t>t</w:t>
      </w:r>
      <w:r w:rsidRPr="008274FB">
        <w:rPr>
          <w:rFonts w:asciiTheme="minorHAnsi" w:hAnsiTheme="minorHAnsi" w:cs="Times New Roman"/>
          <w:sz w:val="24"/>
          <w:szCs w:val="24"/>
        </w:rPr>
        <w:t>, within ten working days to determine whether services were received, the identified need met, and client satisfaction.  Follow-up contacts are not required for information-giving only contacts.</w:t>
      </w:r>
    </w:p>
    <w:p w14:paraId="6E32E385" w14:textId="77777777" w:rsidR="00585394" w:rsidRPr="008274FB" w:rsidRDefault="00585394" w:rsidP="00585394">
      <w:pPr>
        <w:pStyle w:val="ListParagraph"/>
        <w:rPr>
          <w:rFonts w:asciiTheme="minorHAnsi" w:hAnsiTheme="minorHAnsi" w:cs="Times New Roman"/>
          <w:sz w:val="24"/>
          <w:szCs w:val="24"/>
        </w:rPr>
      </w:pPr>
    </w:p>
    <w:p w14:paraId="314F6033" w14:textId="77777777" w:rsidR="00585394" w:rsidRPr="008274FB" w:rsidRDefault="009A0C1B" w:rsidP="00585394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>Each program must determine the quality of services provided, through a sampling of no less than 10% of clients, at least annually.</w:t>
      </w:r>
    </w:p>
    <w:p w14:paraId="4D2A5A2B" w14:textId="77777777" w:rsidR="009A0C1B" w:rsidRPr="008274FB" w:rsidRDefault="009A0C1B" w:rsidP="009A0C1B">
      <w:pPr>
        <w:pStyle w:val="ListParagraph"/>
        <w:rPr>
          <w:rFonts w:asciiTheme="minorHAnsi" w:hAnsiTheme="minorHAnsi" w:cs="Times New Roman"/>
          <w:sz w:val="24"/>
          <w:szCs w:val="24"/>
        </w:rPr>
      </w:pPr>
    </w:p>
    <w:p w14:paraId="6CD2150F" w14:textId="77777777" w:rsidR="009A0C1B" w:rsidRPr="008274FB" w:rsidRDefault="009A0C1B" w:rsidP="00585394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>Each program shall demonstrate effective linkages with agencies providing long-term care support services within the program area (i.e., case coordination and support, care management, and MI CHOICE waiver programs).</w:t>
      </w:r>
    </w:p>
    <w:p w14:paraId="527EE0CD" w14:textId="77777777" w:rsidR="009A0C1B" w:rsidRPr="008274FB" w:rsidRDefault="009A0C1B" w:rsidP="009A0C1B">
      <w:pPr>
        <w:pStyle w:val="ListParagraph"/>
        <w:rPr>
          <w:rFonts w:asciiTheme="minorHAnsi" w:hAnsiTheme="minorHAnsi" w:cs="Times New Roman"/>
          <w:sz w:val="24"/>
          <w:szCs w:val="24"/>
        </w:rPr>
      </w:pPr>
    </w:p>
    <w:p w14:paraId="6882F827" w14:textId="77777777" w:rsidR="009A0C1B" w:rsidRPr="008274FB" w:rsidRDefault="009A0C1B" w:rsidP="009A0C1B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>Funded providers, responsible for the entire designated county, must have the capacity to:</w:t>
      </w:r>
    </w:p>
    <w:p w14:paraId="0376EEA7" w14:textId="77777777" w:rsidR="009A0C1B" w:rsidRPr="008274FB" w:rsidRDefault="009A0C1B" w:rsidP="009A0C1B">
      <w:pPr>
        <w:pStyle w:val="ListParagraph"/>
        <w:numPr>
          <w:ilvl w:val="1"/>
          <w:numId w:val="1"/>
        </w:numPr>
        <w:ind w:right="189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>Provide training to staff</w:t>
      </w:r>
    </w:p>
    <w:p w14:paraId="04AE2129" w14:textId="77777777" w:rsidR="009A0C1B" w:rsidRPr="008274FB" w:rsidRDefault="009A0C1B" w:rsidP="009A0C1B">
      <w:pPr>
        <w:pStyle w:val="ListParagraph"/>
        <w:numPr>
          <w:ilvl w:val="1"/>
          <w:numId w:val="1"/>
        </w:numPr>
        <w:ind w:right="189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>Develop/maintain database</w:t>
      </w:r>
    </w:p>
    <w:p w14:paraId="273AE6FB" w14:textId="77777777" w:rsidR="009A0C1B" w:rsidRPr="008274FB" w:rsidRDefault="009A0C1B" w:rsidP="009A0C1B">
      <w:pPr>
        <w:pStyle w:val="ListParagraph"/>
        <w:numPr>
          <w:ilvl w:val="1"/>
          <w:numId w:val="1"/>
        </w:numPr>
        <w:ind w:right="189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>Manage all aspects of program</w:t>
      </w:r>
    </w:p>
    <w:p w14:paraId="19BBF0CB" w14:textId="77777777" w:rsidR="009A0C1B" w:rsidRPr="008274FB" w:rsidRDefault="009A0C1B" w:rsidP="009A0C1B">
      <w:pPr>
        <w:pStyle w:val="ListParagraph"/>
        <w:rPr>
          <w:rFonts w:asciiTheme="minorHAnsi" w:hAnsiTheme="minorHAnsi" w:cs="Times New Roman"/>
          <w:sz w:val="24"/>
          <w:szCs w:val="24"/>
        </w:rPr>
      </w:pPr>
    </w:p>
    <w:p w14:paraId="5A116BC5" w14:textId="77777777" w:rsidR="009A0C1B" w:rsidRPr="008274FB" w:rsidRDefault="009A0C1B" w:rsidP="009A0C1B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>At least one</w:t>
      </w:r>
      <w:r w:rsidR="008274FB">
        <w:rPr>
          <w:rFonts w:asciiTheme="minorHAnsi" w:hAnsiTheme="minorHAnsi" w:cs="Times New Roman"/>
          <w:sz w:val="24"/>
          <w:szCs w:val="24"/>
        </w:rPr>
        <w:t xml:space="preserve"> (1) Community Liaison</w:t>
      </w:r>
      <w:r w:rsidRPr="008274FB">
        <w:rPr>
          <w:rFonts w:asciiTheme="minorHAnsi" w:hAnsiTheme="minorHAnsi" w:cs="Times New Roman"/>
          <w:sz w:val="24"/>
          <w:szCs w:val="24"/>
        </w:rPr>
        <w:t xml:space="preserve"> from each contracted organization shall be certified as a Medicare/Medicaid Assistance Program (MMAP) Counselor.</w:t>
      </w:r>
    </w:p>
    <w:p w14:paraId="69603E1A" w14:textId="77777777" w:rsidR="009A0C1B" w:rsidRPr="008274FB" w:rsidRDefault="009A0C1B" w:rsidP="009A0C1B">
      <w:pPr>
        <w:pStyle w:val="ListParagraph"/>
        <w:numPr>
          <w:ilvl w:val="1"/>
          <w:numId w:val="1"/>
        </w:numPr>
        <w:ind w:right="189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>Certified MMAP Counselors must meet reporting requirements developed by the state office.</w:t>
      </w:r>
    </w:p>
    <w:p w14:paraId="2C3B6DF9" w14:textId="77777777" w:rsidR="009A0C1B" w:rsidRPr="008274FB" w:rsidRDefault="009A0C1B" w:rsidP="009A0C1B">
      <w:pPr>
        <w:pStyle w:val="ListParagraph"/>
        <w:numPr>
          <w:ilvl w:val="1"/>
          <w:numId w:val="1"/>
        </w:numPr>
        <w:ind w:right="189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 xml:space="preserve">Certified MMAP Counselors must participate in relevant MMAP training </w:t>
      </w:r>
      <w:r w:rsidR="008274FB" w:rsidRPr="008274FB">
        <w:rPr>
          <w:rFonts w:asciiTheme="minorHAnsi" w:hAnsiTheme="minorHAnsi" w:cs="Times New Roman"/>
          <w:sz w:val="24"/>
          <w:szCs w:val="24"/>
        </w:rPr>
        <w:t>to</w:t>
      </w:r>
      <w:r w:rsidRPr="008274FB">
        <w:rPr>
          <w:rFonts w:asciiTheme="minorHAnsi" w:hAnsiTheme="minorHAnsi" w:cs="Times New Roman"/>
          <w:sz w:val="24"/>
          <w:szCs w:val="24"/>
        </w:rPr>
        <w:t xml:space="preserve"> maintain certification as required by the state office.</w:t>
      </w:r>
    </w:p>
    <w:p w14:paraId="7EF6ACF7" w14:textId="77777777" w:rsidR="00673F8F" w:rsidRPr="008274FB" w:rsidRDefault="00673F8F" w:rsidP="00673F8F">
      <w:pPr>
        <w:ind w:right="189"/>
        <w:jc w:val="both"/>
        <w:rPr>
          <w:rFonts w:asciiTheme="minorHAnsi" w:hAnsiTheme="minorHAnsi" w:cs="Times New Roman"/>
          <w:sz w:val="24"/>
          <w:szCs w:val="24"/>
        </w:rPr>
      </w:pPr>
    </w:p>
    <w:p w14:paraId="585672D2" w14:textId="77777777" w:rsidR="00673F8F" w:rsidRPr="008274FB" w:rsidRDefault="00673F8F" w:rsidP="00673F8F">
      <w:pPr>
        <w:pStyle w:val="ListParagraph"/>
        <w:numPr>
          <w:ilvl w:val="0"/>
          <w:numId w:val="1"/>
        </w:numPr>
        <w:ind w:right="189"/>
        <w:jc w:val="both"/>
        <w:rPr>
          <w:rFonts w:asciiTheme="minorHAnsi" w:hAnsiTheme="minorHAnsi" w:cs="Times New Roman"/>
          <w:sz w:val="24"/>
          <w:szCs w:val="24"/>
        </w:rPr>
      </w:pPr>
      <w:r w:rsidRPr="008274FB">
        <w:rPr>
          <w:rFonts w:asciiTheme="minorHAnsi" w:hAnsiTheme="minorHAnsi" w:cs="Times New Roman"/>
          <w:sz w:val="24"/>
          <w:szCs w:val="24"/>
        </w:rPr>
        <w:t xml:space="preserve">Each program is encouraged to seek Certified Information and </w:t>
      </w:r>
      <w:r w:rsidR="008274FB">
        <w:rPr>
          <w:rFonts w:asciiTheme="minorHAnsi" w:hAnsiTheme="minorHAnsi" w:cs="Times New Roman"/>
          <w:sz w:val="24"/>
          <w:szCs w:val="24"/>
        </w:rPr>
        <w:t>R</w:t>
      </w:r>
      <w:r w:rsidRPr="008274FB">
        <w:rPr>
          <w:rFonts w:asciiTheme="minorHAnsi" w:hAnsiTheme="minorHAnsi" w:cs="Times New Roman"/>
          <w:sz w:val="24"/>
          <w:szCs w:val="24"/>
        </w:rPr>
        <w:t>eferral Specialist (CIRS) certificates from the Alliance for Information and Referral Systems (AIRS) for individual I&amp;A employees and volunteers.</w:t>
      </w:r>
    </w:p>
    <w:sectPr w:rsidR="00673F8F" w:rsidRPr="008274FB" w:rsidSect="009A0C1B">
      <w:type w:val="continuous"/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FB3AEA"/>
    <w:multiLevelType w:val="hybridMultilevel"/>
    <w:tmpl w:val="DF94D78A"/>
    <w:lvl w:ilvl="0" w:tplc="59E6340C">
      <w:start w:val="1"/>
      <w:numFmt w:val="decimal"/>
      <w:lvlText w:val="%1."/>
      <w:lvlJc w:val="left"/>
      <w:pPr>
        <w:ind w:left="928" w:hanging="720"/>
        <w:jc w:val="left"/>
      </w:pPr>
      <w:rPr>
        <w:rFonts w:ascii="Arial" w:eastAsia="Arial" w:hAnsi="Arial" w:cs="Arial" w:hint="default"/>
        <w:spacing w:val="-28"/>
        <w:w w:val="99"/>
        <w:sz w:val="24"/>
        <w:szCs w:val="24"/>
      </w:rPr>
    </w:lvl>
    <w:lvl w:ilvl="1" w:tplc="25DCC11A">
      <w:numFmt w:val="bullet"/>
      <w:lvlText w:val="•"/>
      <w:lvlJc w:val="left"/>
      <w:pPr>
        <w:ind w:left="1862" w:hanging="720"/>
      </w:pPr>
      <w:rPr>
        <w:rFonts w:hint="default"/>
      </w:rPr>
    </w:lvl>
    <w:lvl w:ilvl="2" w:tplc="86BC4EB8">
      <w:numFmt w:val="bullet"/>
      <w:lvlText w:val="•"/>
      <w:lvlJc w:val="left"/>
      <w:pPr>
        <w:ind w:left="2804" w:hanging="720"/>
      </w:pPr>
      <w:rPr>
        <w:rFonts w:hint="default"/>
      </w:rPr>
    </w:lvl>
    <w:lvl w:ilvl="3" w:tplc="5E38E108">
      <w:numFmt w:val="bullet"/>
      <w:lvlText w:val="•"/>
      <w:lvlJc w:val="left"/>
      <w:pPr>
        <w:ind w:left="3746" w:hanging="720"/>
      </w:pPr>
      <w:rPr>
        <w:rFonts w:hint="default"/>
      </w:rPr>
    </w:lvl>
    <w:lvl w:ilvl="4" w:tplc="7FAA0A0E">
      <w:numFmt w:val="bullet"/>
      <w:lvlText w:val="•"/>
      <w:lvlJc w:val="left"/>
      <w:pPr>
        <w:ind w:left="4688" w:hanging="720"/>
      </w:pPr>
      <w:rPr>
        <w:rFonts w:hint="default"/>
      </w:rPr>
    </w:lvl>
    <w:lvl w:ilvl="5" w:tplc="28BAAD84">
      <w:numFmt w:val="bullet"/>
      <w:lvlText w:val="•"/>
      <w:lvlJc w:val="left"/>
      <w:pPr>
        <w:ind w:left="5630" w:hanging="720"/>
      </w:pPr>
      <w:rPr>
        <w:rFonts w:hint="default"/>
      </w:rPr>
    </w:lvl>
    <w:lvl w:ilvl="6" w:tplc="12F2397E">
      <w:numFmt w:val="bullet"/>
      <w:lvlText w:val="•"/>
      <w:lvlJc w:val="left"/>
      <w:pPr>
        <w:ind w:left="6572" w:hanging="720"/>
      </w:pPr>
      <w:rPr>
        <w:rFonts w:hint="default"/>
      </w:rPr>
    </w:lvl>
    <w:lvl w:ilvl="7" w:tplc="E440F97E">
      <w:numFmt w:val="bullet"/>
      <w:lvlText w:val="•"/>
      <w:lvlJc w:val="left"/>
      <w:pPr>
        <w:ind w:left="7514" w:hanging="720"/>
      </w:pPr>
      <w:rPr>
        <w:rFonts w:hint="default"/>
      </w:rPr>
    </w:lvl>
    <w:lvl w:ilvl="8" w:tplc="05DC227E">
      <w:numFmt w:val="bullet"/>
      <w:lvlText w:val="•"/>
      <w:lvlJc w:val="left"/>
      <w:pPr>
        <w:ind w:left="8456" w:hanging="7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E03"/>
    <w:rsid w:val="0009413F"/>
    <w:rsid w:val="00585394"/>
    <w:rsid w:val="00673F8F"/>
    <w:rsid w:val="007D4A64"/>
    <w:rsid w:val="008274FB"/>
    <w:rsid w:val="009A0C1B"/>
    <w:rsid w:val="00B04E03"/>
    <w:rsid w:val="00DB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10FA9"/>
  <w15:docId w15:val="{0B067C8F-09A1-417B-BDCA-ACABB3C2E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28" w:hanging="72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5"/>
    </w:pPr>
  </w:style>
  <w:style w:type="character" w:styleId="CommentReference">
    <w:name w:val="annotation reference"/>
    <w:basedOn w:val="DefaultParagraphFont"/>
    <w:uiPriority w:val="99"/>
    <w:semiHidden/>
    <w:unhideWhenUsed/>
    <w:rsid w:val="00673F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3F8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3F8F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3F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3F8F"/>
    <w:rPr>
      <w:rFonts w:ascii="Arial" w:eastAsia="Arial" w:hAnsi="Arial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3F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F8F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Aging &amp; Adult Services Agency</vt:lpstr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Aging &amp; Adult Services Agency</dc:title>
  <dc:creator>Buycks, Emma (DCH)</dc:creator>
  <cp:lastModifiedBy>Amanda D'Angelo</cp:lastModifiedBy>
  <cp:revision>2</cp:revision>
  <cp:lastPrinted>2019-04-18T12:39:00Z</cp:lastPrinted>
  <dcterms:created xsi:type="dcterms:W3CDTF">2019-07-31T11:59:00Z</dcterms:created>
  <dcterms:modified xsi:type="dcterms:W3CDTF">2019-07-31T11:59:00Z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2019-01-24T00:00:00Z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2019-04-04T00:00:00Z</vt:filetime>
  </property>
</Properties>
</file>